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03F8F">
      <w:pPr>
        <w:pStyle w:val="17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eastAsia" w:ascii="仿宋_GB2312" w:hAnsi="Berlin Sans FB" w:eastAsia="仿宋_GB2312" w:cs="仿宋_GB2312"/>
          <w:sz w:val="24"/>
          <w:szCs w:val="24"/>
          <w:shd w:val="clear" w:fill="FFFFFF"/>
          <w:lang w:val="en-US"/>
        </w:rPr>
      </w:pPr>
      <w:r>
        <w:rPr>
          <w:rFonts w:hint="eastAsia" w:ascii="仿宋_GB2312" w:hAnsi="Berlin Sans FB" w:eastAsia="仿宋_GB2312" w:cs="仿宋_GB2312"/>
          <w:sz w:val="24"/>
          <w:szCs w:val="24"/>
          <w:shd w:val="clear" w:fill="FFFFFF"/>
          <w:lang w:eastAsia="zh-CN"/>
        </w:rPr>
        <w:t>附件</w:t>
      </w:r>
      <w:r>
        <w:rPr>
          <w:rFonts w:hint="eastAsia" w:ascii="仿宋_GB2312" w:hAnsi="Berlin Sans FB" w:eastAsia="仿宋_GB2312" w:cs="仿宋_GB2312"/>
          <w:sz w:val="24"/>
          <w:szCs w:val="24"/>
          <w:shd w:val="clear" w:fill="FFFFFF"/>
          <w:lang w:val="en-US" w:eastAsia="zh-CN"/>
        </w:rPr>
        <w:t>1</w:t>
      </w:r>
      <w:r>
        <w:rPr>
          <w:rFonts w:hint="eastAsia" w:ascii="仿宋_GB2312" w:hAnsi="Berlin Sans FB" w:eastAsia="仿宋_GB2312" w:cs="仿宋_GB2312"/>
          <w:sz w:val="24"/>
          <w:szCs w:val="24"/>
          <w:shd w:val="clear" w:fill="FFFFFF"/>
          <w:lang w:eastAsia="zh-CN"/>
        </w:rPr>
        <w:t>：</w:t>
      </w:r>
    </w:p>
    <w:p w14:paraId="32CE1699">
      <w:pPr>
        <w:pStyle w:val="17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sinsum"/>
          <w:b/>
          <w:bCs/>
          <w:sz w:val="36"/>
          <w:szCs w:val="36"/>
          <w:shd w:val="clear" w:fill="FFFFFF"/>
          <w:lang w:val="en-US"/>
        </w:rPr>
      </w:pPr>
      <w:r>
        <w:rPr>
          <w:rFonts w:hint="eastAsia" w:ascii="宋体" w:hAnsi="宋体" w:eastAsia="宋体" w:cs="宋体"/>
          <w:sz w:val="36"/>
          <w:szCs w:val="36"/>
          <w:shd w:val="clear" w:fill="FFFFFF"/>
          <w:lang w:eastAsia="zh-CN"/>
        </w:rPr>
        <w:t>广西血液中心大额资金定期存款竞争性存放参存表</w:t>
      </w:r>
      <w:r>
        <w:rPr>
          <w:rFonts w:hint="eastAsia" w:ascii="宋体" w:hAnsi="宋体" w:eastAsia="宋体" w:cs="sinsum"/>
          <w:b/>
          <w:bCs/>
          <w:sz w:val="36"/>
          <w:szCs w:val="36"/>
          <w:shd w:val="clear" w:fill="FFFFFF"/>
          <w:lang w:val="en-US"/>
        </w:rPr>
        <w:t> </w:t>
      </w:r>
    </w:p>
    <w:p w14:paraId="46C722C9">
      <w:pPr>
        <w:pStyle w:val="17"/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宋体" w:hAnsi="宋体" w:eastAsia="宋体" w:cs="sinsum"/>
          <w:b/>
          <w:bCs/>
          <w:sz w:val="18"/>
          <w:szCs w:val="18"/>
          <w:shd w:val="clear" w:fill="FFFFFF"/>
          <w:lang w:val="en-US"/>
        </w:rPr>
      </w:pPr>
    </w:p>
    <w:p w14:paraId="6633D1B3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rFonts w:hint="eastAsia" w:ascii="仿宋_GB2312" w:hAnsi="sinsum" w:eastAsia="仿宋_GB2312" w:cs="仿宋_GB2312"/>
          <w:sz w:val="28"/>
          <w:szCs w:val="28"/>
          <w:shd w:val="clear" w:fill="FFFFFF"/>
          <w:lang w:val="en-US"/>
        </w:rPr>
      </w:pP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  <w:t>广西壮族自治区血液中心：</w:t>
      </w:r>
    </w:p>
    <w:p w14:paraId="26A02015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sz w:val="28"/>
          <w:szCs w:val="28"/>
          <w:lang w:val="en-US"/>
        </w:rPr>
      </w:pPr>
      <w:r>
        <w:rPr>
          <w:rStyle w:val="11"/>
          <w:rFonts w:hint="eastAsia" w:ascii="仿宋_GB2312" w:hAnsi="sinsum" w:eastAsia="仿宋_GB2312" w:cs="仿宋_GB2312"/>
          <w:bCs w:val="0"/>
          <w:sz w:val="28"/>
          <w:szCs w:val="28"/>
          <w:shd w:val="clear" w:fill="FFFFFF"/>
          <w:lang w:eastAsia="zh-CN"/>
        </w:rPr>
        <w:t>我方承诺：本表由我方填写，内容真实、准确、完整。</w:t>
      </w:r>
      <w:r>
        <w:rPr>
          <w:rFonts w:hint="default" w:ascii="sinsum" w:hAnsi="sinsum" w:eastAsia="sinsum" w:cs="sinsum"/>
          <w:sz w:val="28"/>
          <w:szCs w:val="28"/>
          <w:shd w:val="clear" w:fill="FFFFFF"/>
          <w:lang w:val="en-US"/>
        </w:rPr>
        <w:t> </w:t>
      </w:r>
    </w:p>
    <w:p w14:paraId="2C164549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rFonts w:hint="default"/>
          <w:sz w:val="28"/>
          <w:szCs w:val="28"/>
          <w:u w:val="single"/>
          <w:lang w:val="en-US"/>
        </w:rPr>
      </w:pP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  <w:t>金融机构名称：</w:t>
      </w:r>
      <w:r>
        <w:rPr>
          <w:rFonts w:hint="eastAsia" w:ascii="仿宋_GB2312" w:hAnsi="sinsum" w:eastAsia="仿宋_GB2312" w:cs="仿宋_GB2312"/>
          <w:sz w:val="28"/>
          <w:szCs w:val="28"/>
          <w:u w:val="single"/>
          <w:shd w:val="clear" w:fill="FFFFFF"/>
          <w:lang w:val="en-US" w:eastAsia="zh-CN"/>
        </w:rPr>
        <w:t xml:space="preserve">                                      </w:t>
      </w:r>
    </w:p>
    <w:p w14:paraId="7B8F480E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rFonts w:hint="eastAsia" w:eastAsia="仿宋_GB2312"/>
          <w:sz w:val="28"/>
          <w:szCs w:val="28"/>
          <w:lang w:val="en-US" w:eastAsia="zh-CN"/>
        </w:rPr>
      </w:pP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  <w:t>联系地址：</w:t>
      </w:r>
      <w:r>
        <w:rPr>
          <w:rFonts w:hint="eastAsia" w:ascii="仿宋_GB2312" w:hAnsi="sinsum" w:eastAsia="仿宋_GB2312" w:cs="仿宋_GB2312"/>
          <w:sz w:val="28"/>
          <w:szCs w:val="28"/>
          <w:u w:val="single"/>
          <w:shd w:val="clear" w:fill="FFFFFF"/>
          <w:lang w:val="en-US" w:eastAsia="zh-CN"/>
        </w:rPr>
        <w:t xml:space="preserve">                                          </w:t>
      </w: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eastAsia="仿宋_GB2312"/>
          <w:sz w:val="28"/>
          <w:szCs w:val="28"/>
          <w:lang w:val="en-US" w:eastAsia="zh-CN"/>
        </w:rPr>
        <w:t xml:space="preserve"> </w:t>
      </w:r>
    </w:p>
    <w:p w14:paraId="3A3D3955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rFonts w:hint="eastAsia" w:ascii="Times New Roman" w:hAnsi="Times New Roman" w:eastAsia="宋体" w:cs="宋体"/>
          <w:sz w:val="28"/>
          <w:szCs w:val="28"/>
          <w:shd w:val="clear" w:fill="FFFFFF"/>
          <w:lang w:val="en-US" w:eastAsia="zh-CN"/>
        </w:rPr>
      </w:pP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  <w:t>联系人：</w:t>
      </w:r>
      <w:r>
        <w:rPr>
          <w:rFonts w:hint="default" w:ascii="Times New Roman" w:hAnsi="Times New Roman" w:eastAsia="sinsum" w:cs="宋体"/>
          <w:sz w:val="28"/>
          <w:szCs w:val="28"/>
          <w:shd w:val="clear" w:fill="FFFFFF"/>
          <w:lang w:val="en-US"/>
        </w:rPr>
        <w:t>______________ </w:t>
      </w:r>
      <w:r>
        <w:rPr>
          <w:rFonts w:hint="default" w:ascii="Times New Roman" w:hAnsi="Times New Roman" w:cs="宋体"/>
          <w:sz w:val="28"/>
          <w:szCs w:val="28"/>
          <w:shd w:val="clear" w:fill="FFFFFF"/>
          <w:lang w:val="en-US"/>
        </w:rPr>
        <w:t xml:space="preserve">    </w:t>
      </w: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  <w:t>联系电话：</w:t>
      </w:r>
      <w:r>
        <w:rPr>
          <w:rFonts w:hint="eastAsia" w:ascii="仿宋_GB2312" w:hAnsi="sinsum" w:eastAsia="仿宋_GB2312" w:cs="仿宋_GB2312"/>
          <w:sz w:val="28"/>
          <w:szCs w:val="28"/>
          <w:u w:val="single"/>
          <w:shd w:val="clear" w:fill="FFFFFF"/>
          <w:lang w:val="en-US" w:eastAsia="zh-CN"/>
        </w:rPr>
        <w:t xml:space="preserve">                </w:t>
      </w:r>
      <w:r>
        <w:rPr>
          <w:rFonts w:hint="eastAsia" w:ascii="Times New Roman" w:hAnsi="Times New Roman" w:eastAsia="宋体" w:cs="宋体"/>
          <w:sz w:val="28"/>
          <w:szCs w:val="28"/>
          <w:shd w:val="clear" w:fill="FFFFFF"/>
          <w:lang w:val="en-US" w:eastAsia="zh-CN"/>
        </w:rPr>
        <w:t xml:space="preserve">  </w:t>
      </w:r>
    </w:p>
    <w:p w14:paraId="2A11D06C">
      <w:pPr>
        <w:pStyle w:val="7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/>
        <w:textAlignment w:val="auto"/>
        <w:rPr>
          <w:rFonts w:hint="default" w:ascii="Times New Roman" w:hAnsi="Times New Roman" w:eastAsia="宋体" w:cs="宋体"/>
          <w:sz w:val="28"/>
          <w:szCs w:val="28"/>
          <w:shd w:val="clear" w:fill="FFFFFF"/>
          <w:lang w:val="en-US" w:eastAsia="zh-CN"/>
        </w:rPr>
      </w:pPr>
    </w:p>
    <w:tbl>
      <w:tblPr>
        <w:tblStyle w:val="9"/>
        <w:tblW w:w="8862" w:type="dxa"/>
        <w:tblInd w:w="0" w:type="dxa"/>
        <w:tblBorders>
          <w:top w:val="single" w:color="333333" w:sz="6" w:space="0"/>
          <w:left w:val="single" w:color="333333" w:sz="6" w:space="0"/>
          <w:bottom w:val="outset" w:color="333333" w:sz="6" w:space="0"/>
          <w:right w:val="outset" w:color="333333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08"/>
        <w:gridCol w:w="3550"/>
        <w:gridCol w:w="1617"/>
        <w:gridCol w:w="1787"/>
      </w:tblGrid>
      <w:tr w14:paraId="23201551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B63888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11"/>
                <w:rFonts w:hint="eastAsia" w:ascii="仿宋_GB2312" w:eastAsia="仿宋_GB2312" w:cs="仿宋_GB2312"/>
                <w:bCs w:val="0"/>
                <w:sz w:val="24"/>
                <w:szCs w:val="24"/>
              </w:rPr>
              <w:t>一级指标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96F1A20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11"/>
                <w:rFonts w:hint="eastAsia" w:ascii="仿宋_GB2312" w:eastAsia="仿宋_GB2312" w:cs="仿宋_GB2312"/>
                <w:bCs w:val="0"/>
                <w:sz w:val="24"/>
                <w:szCs w:val="24"/>
              </w:rPr>
              <w:t>二级指标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0A476B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11"/>
                <w:rFonts w:hint="eastAsia" w:ascii="仿宋_GB2312" w:eastAsia="仿宋_GB2312" w:cs="仿宋_GB2312"/>
                <w:bCs w:val="0"/>
                <w:sz w:val="24"/>
                <w:szCs w:val="24"/>
              </w:rPr>
              <w:t>数</w:t>
            </w:r>
            <w:r>
              <w:rPr>
                <w:rFonts w:hint="default" w:ascii="Times New Roman" w:hAnsi="Times New Roman" w:cs="宋体"/>
                <w:sz w:val="24"/>
                <w:szCs w:val="24"/>
                <w:lang w:val="en-US"/>
              </w:rPr>
              <w:t> </w:t>
            </w:r>
            <w:r>
              <w:rPr>
                <w:rStyle w:val="11"/>
                <w:rFonts w:hint="eastAsia" w:ascii="仿宋_GB2312" w:eastAsia="仿宋_GB2312" w:cs="仿宋_GB2312"/>
                <w:bCs w:val="0"/>
                <w:sz w:val="24"/>
                <w:szCs w:val="24"/>
              </w:rPr>
              <w:t>据</w:t>
            </w: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DE42B4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11"/>
                <w:rFonts w:hint="eastAsia" w:ascii="仿宋_GB2312" w:eastAsia="仿宋_GB2312" w:cs="仿宋_GB2312"/>
                <w:bCs w:val="0"/>
                <w:sz w:val="24"/>
                <w:szCs w:val="24"/>
              </w:rPr>
              <w:t>备</w:t>
            </w:r>
            <w:r>
              <w:rPr>
                <w:rFonts w:hint="default" w:ascii="Times New Roman" w:hAnsi="Times New Roman" w:cs="宋体"/>
                <w:sz w:val="24"/>
                <w:szCs w:val="24"/>
                <w:lang w:val="en-US"/>
              </w:rPr>
              <w:t> </w:t>
            </w:r>
            <w:r>
              <w:rPr>
                <w:rStyle w:val="11"/>
                <w:rFonts w:hint="eastAsia" w:ascii="仿宋_GB2312" w:eastAsia="仿宋_GB2312" w:cs="仿宋_GB2312"/>
                <w:bCs w:val="0"/>
                <w:sz w:val="24"/>
                <w:szCs w:val="24"/>
              </w:rPr>
              <w:t>注</w:t>
            </w:r>
          </w:p>
        </w:tc>
      </w:tr>
      <w:tr w14:paraId="7853368A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restart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7B79FC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Style w:val="11"/>
                <w:rFonts w:hint="default"/>
                <w:b w:val="0"/>
                <w:bCs/>
                <w:color w:val="auto"/>
                <w:sz w:val="24"/>
                <w:szCs w:val="24"/>
                <w:lang w:val="en-US"/>
              </w:rPr>
              <w:t>202</w:t>
            </w:r>
            <w:r>
              <w:rPr>
                <w:rStyle w:val="11"/>
                <w:rFonts w:hint="eastAsia"/>
                <w:b w:val="0"/>
                <w:bCs/>
                <w:color w:val="auto"/>
                <w:sz w:val="24"/>
                <w:szCs w:val="24"/>
                <w:lang w:val="en-US" w:eastAsia="zh-CN"/>
              </w:rPr>
              <w:t>4</w:t>
            </w:r>
            <w:r>
              <w:rPr>
                <w:rStyle w:val="11"/>
                <w:rFonts w:hint="eastAsia" w:asci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年</w:t>
            </w:r>
            <w:r>
              <w:rPr>
                <w:rStyle w:val="11"/>
                <w:rFonts w:hint="eastAsia" w:ascii="仿宋_GB2312" w:eastAsia="仿宋_GB2312" w:cs="仿宋_GB2312"/>
                <w:b w:val="0"/>
                <w:bCs/>
                <w:color w:val="auto"/>
                <w:sz w:val="24"/>
                <w:szCs w:val="24"/>
                <w:lang w:val="en-US" w:eastAsia="zh-CN"/>
              </w:rPr>
              <w:t>9月</w:t>
            </w:r>
            <w:r>
              <w:rPr>
                <w:rStyle w:val="11"/>
                <w:rFonts w:hint="eastAsia" w:ascii="仿宋_GB2312" w:eastAsia="仿宋_GB2312" w:cs="仿宋_GB2312"/>
                <w:b w:val="0"/>
                <w:bCs/>
                <w:color w:val="auto"/>
                <w:sz w:val="24"/>
                <w:szCs w:val="24"/>
              </w:rPr>
              <w:t>监管指标数据</w:t>
            </w: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34DF22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  <w:szCs w:val="24"/>
              </w:rPr>
              <w:t>资本充足率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F00B53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736BF5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总行</w:t>
            </w:r>
          </w:p>
        </w:tc>
      </w:tr>
      <w:tr w14:paraId="4AAEF83B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4BACDCE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FC0A54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不良贷款率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FA6209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4E5AC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分行</w:t>
            </w:r>
          </w:p>
        </w:tc>
      </w:tr>
      <w:tr w14:paraId="3ECAE938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92C75A5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6A6AE8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拨备覆盖率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977C75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9DC0D2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总行</w:t>
            </w:r>
          </w:p>
        </w:tc>
      </w:tr>
      <w:tr w14:paraId="12209401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DFB1E94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F41F12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流动性覆盖率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5A363B7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E68920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总行</w:t>
            </w:r>
          </w:p>
        </w:tc>
      </w:tr>
      <w:tr w14:paraId="51148C6B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C994188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59733C3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资产总额（亿元）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792C9D1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097C9A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分行</w:t>
            </w:r>
          </w:p>
        </w:tc>
      </w:tr>
      <w:tr w14:paraId="76BC0F89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AE3CA8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7F0B6D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人民币贷款余额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（亿元）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84E89FE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5E8076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人行</w:t>
            </w:r>
          </w:p>
        </w:tc>
      </w:tr>
      <w:tr w14:paraId="09346F97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67906E6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D3453B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人民币存款余额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（亿元）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D6F146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19EC7A8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人行</w:t>
            </w:r>
          </w:p>
        </w:tc>
      </w:tr>
      <w:tr w14:paraId="4D520BF8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C83CC62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BC074C5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人民币贷款同比增速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0B5639E9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76173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人行</w:t>
            </w:r>
          </w:p>
        </w:tc>
      </w:tr>
      <w:tr w14:paraId="73523A42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3EA8639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D52979A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人民币存款同比增速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4E243ADF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4CD246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人行</w:t>
            </w:r>
          </w:p>
        </w:tc>
      </w:tr>
      <w:tr w14:paraId="324DEC79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81A417F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157B6171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中小企业贷款余额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（亿元）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83A52FD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CB3DC2C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分行</w:t>
            </w:r>
          </w:p>
        </w:tc>
      </w:tr>
      <w:tr w14:paraId="0FC67E7F">
        <w:tblPrEx>
          <w:tblBorders>
            <w:top w:val="single" w:color="333333" w:sz="6" w:space="0"/>
            <w:left w:val="single" w:color="333333" w:sz="6" w:space="0"/>
            <w:bottom w:val="outset" w:color="333333" w:sz="6" w:space="0"/>
            <w:right w:val="outset" w:color="333333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908" w:type="dxa"/>
            <w:vMerge w:val="continue"/>
            <w:tcBorders>
              <w:top w:val="single" w:color="000000" w:sz="6" w:space="0"/>
              <w:left w:val="single" w:color="000000" w:sz="6" w:space="0"/>
              <w:bottom w:val="inset" w:color="333333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6BC53B43">
            <w:pPr>
              <w:keepNext w:val="0"/>
              <w:keepLines w:val="0"/>
              <w:suppressLineNumbers w:val="0"/>
              <w:spacing w:before="0" w:beforeAutospacing="0" w:after="0" w:afterAutospacing="0" w:line="240" w:lineRule="auto"/>
              <w:ind w:left="0" w:right="0"/>
              <w:rPr>
                <w:rFonts w:hint="default" w:ascii="Calibri" w:hAnsi="Calibri" w:cs="Times New Roman"/>
                <w:sz w:val="24"/>
                <w:szCs w:val="24"/>
              </w:rPr>
            </w:pPr>
          </w:p>
        </w:tc>
        <w:tc>
          <w:tcPr>
            <w:tcW w:w="35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2C74D8A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涉农贷款余额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（亿元）</w:t>
            </w:r>
          </w:p>
        </w:tc>
        <w:tc>
          <w:tcPr>
            <w:tcW w:w="161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nil"/>
            </w:tcBorders>
            <w:shd w:val="clear" w:color="auto" w:fill="auto"/>
            <w:tcMar>
              <w:left w:w="108" w:type="dxa"/>
            </w:tcMar>
            <w:vAlign w:val="center"/>
          </w:tcPr>
          <w:p w14:paraId="509F30FB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both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7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97A874">
            <w:pPr>
              <w:pStyle w:val="7"/>
              <w:keepNext w:val="0"/>
              <w:keepLines w:val="0"/>
              <w:widowControl/>
              <w:suppressLineNumbers w:val="0"/>
              <w:spacing w:before="0" w:beforeAutospacing="0" w:after="0" w:afterAutospacing="0" w:line="240" w:lineRule="auto"/>
              <w:ind w:left="0" w:right="0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人行</w:t>
            </w:r>
          </w:p>
        </w:tc>
      </w:tr>
    </w:tbl>
    <w:p w14:paraId="45AE3C4C">
      <w:pPr>
        <w:pStyle w:val="7"/>
        <w:widowControl/>
        <w:wordWrap w:val="0"/>
        <w:spacing w:before="0" w:beforeAutospacing="0" w:after="0" w:afterAutospacing="0" w:line="540" w:lineRule="atLeast"/>
        <w:ind w:left="0" w:right="0"/>
        <w:rPr>
          <w:sz w:val="24"/>
          <w:szCs w:val="24"/>
          <w:lang w:val="en-US"/>
        </w:rPr>
      </w:pPr>
      <w:r>
        <w:rPr>
          <w:rFonts w:hint="eastAsia" w:ascii="仿宋_GB2312" w:hAnsi="sinsum" w:eastAsia="仿宋_GB2312" w:cs="仿宋_GB2312"/>
          <w:sz w:val="24"/>
          <w:szCs w:val="24"/>
          <w:shd w:val="clear" w:fill="FFFFFF"/>
          <w:lang w:eastAsia="zh-CN"/>
        </w:rPr>
        <w:t>注：本表填报的存贷余额不含外币，各项评分指标请</w:t>
      </w:r>
      <w:r>
        <w:rPr>
          <w:rFonts w:hint="eastAsia" w:ascii="仿宋_GB2312" w:hAnsi="sinsum" w:eastAsia="仿宋_GB2312" w:cs="仿宋_GB2312"/>
          <w:color w:val="auto"/>
          <w:sz w:val="24"/>
          <w:szCs w:val="24"/>
          <w:shd w:val="clear" w:fill="FFFFFF"/>
          <w:lang w:eastAsia="zh-CN"/>
        </w:rPr>
        <w:t>提供202</w:t>
      </w:r>
      <w:r>
        <w:rPr>
          <w:rFonts w:hint="eastAsia" w:ascii="仿宋_GB2312" w:hAnsi="sinsum" w:eastAsia="仿宋_GB2312" w:cs="仿宋_GB2312"/>
          <w:color w:val="auto"/>
          <w:sz w:val="24"/>
          <w:szCs w:val="24"/>
          <w:shd w:val="clear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_GB2312" w:hAnsi="sinsum" w:eastAsia="仿宋_GB2312" w:cs="仿宋_GB2312"/>
          <w:color w:val="auto"/>
          <w:sz w:val="24"/>
          <w:szCs w:val="24"/>
          <w:shd w:val="clear" w:fill="FFFFFF"/>
          <w:lang w:eastAsia="zh-CN"/>
        </w:rPr>
        <w:t>年</w:t>
      </w:r>
      <w:r>
        <w:rPr>
          <w:rFonts w:hint="eastAsia" w:ascii="仿宋_GB2312" w:hAnsi="sinsum" w:eastAsia="仿宋_GB2312" w:cs="仿宋_GB2312"/>
          <w:color w:val="auto"/>
          <w:sz w:val="24"/>
          <w:szCs w:val="24"/>
          <w:shd w:val="clear" w:fill="FFFFFF"/>
          <w:lang w:val="en-US" w:eastAsia="zh-CN"/>
        </w:rPr>
        <w:t>9</w:t>
      </w:r>
      <w:r>
        <w:rPr>
          <w:rFonts w:hint="eastAsia" w:ascii="仿宋_GB2312" w:hAnsi="sinsum" w:eastAsia="仿宋_GB2312" w:cs="仿宋_GB2312"/>
          <w:color w:val="auto"/>
          <w:sz w:val="24"/>
          <w:szCs w:val="24"/>
          <w:shd w:val="clear" w:fill="FFFFFF"/>
          <w:lang w:eastAsia="zh-CN"/>
        </w:rPr>
        <w:t>月末指标</w:t>
      </w:r>
      <w:r>
        <w:rPr>
          <w:rFonts w:hint="eastAsia" w:ascii="仿宋_GB2312" w:hAnsi="sinsum" w:eastAsia="仿宋_GB2312" w:cs="仿宋_GB2312"/>
          <w:color w:val="auto"/>
          <w:sz w:val="24"/>
          <w:szCs w:val="24"/>
          <w:shd w:val="clear" w:fill="FFFFFF"/>
          <w:lang w:val="en-US" w:eastAsia="zh-CN"/>
        </w:rPr>
        <w:t>,</w:t>
      </w:r>
      <w:r>
        <w:rPr>
          <w:rFonts w:hint="eastAsia" w:ascii="仿宋_GB2312" w:hAnsi="sinsum" w:eastAsia="仿宋_GB2312" w:cs="仿宋_GB2312"/>
          <w:color w:val="auto"/>
          <w:sz w:val="24"/>
          <w:szCs w:val="24"/>
          <w:shd w:val="clear" w:fill="FFFFFF"/>
          <w:lang w:eastAsia="zh-CN"/>
        </w:rPr>
        <w:t>监管</w:t>
      </w:r>
      <w:r>
        <w:rPr>
          <w:rFonts w:hint="eastAsia" w:ascii="仿宋_GB2312" w:hAnsi="sinsum" w:eastAsia="仿宋_GB2312" w:cs="仿宋_GB2312"/>
          <w:sz w:val="24"/>
          <w:szCs w:val="24"/>
          <w:shd w:val="clear" w:fill="FFFFFF"/>
          <w:lang w:eastAsia="zh-CN"/>
        </w:rPr>
        <w:t>指标数据相应证明文件附后。</w:t>
      </w:r>
    </w:p>
    <w:p w14:paraId="5CEC0641">
      <w:pPr>
        <w:pStyle w:val="7"/>
        <w:widowControl/>
        <w:wordWrap w:val="0"/>
        <w:spacing w:before="0" w:beforeAutospacing="0" w:after="0" w:afterAutospacing="0" w:line="540" w:lineRule="atLeast"/>
        <w:ind w:left="0" w:right="0"/>
        <w:rPr>
          <w:sz w:val="28"/>
          <w:szCs w:val="28"/>
          <w:lang w:val="en-US"/>
        </w:rPr>
      </w:pP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  <w:t>法定代表人（签字）</w:t>
      </w:r>
      <w:r>
        <w:rPr>
          <w:rFonts w:hint="default" w:ascii="Times New Roman" w:hAnsi="Times New Roman" w:eastAsia="sinsum" w:cs="宋体"/>
          <w:sz w:val="28"/>
          <w:szCs w:val="28"/>
          <w:shd w:val="clear" w:fill="FFFFFF"/>
          <w:lang w:val="en-US"/>
        </w:rPr>
        <w:t>:</w:t>
      </w:r>
    </w:p>
    <w:p w14:paraId="7E7F539E">
      <w:pPr>
        <w:pStyle w:val="7"/>
        <w:widowControl/>
        <w:wordWrap w:val="0"/>
        <w:spacing w:before="0" w:beforeAutospacing="0" w:after="0" w:afterAutospacing="0" w:line="540" w:lineRule="atLeast"/>
        <w:ind w:left="0" w:right="0" w:firstLine="480"/>
        <w:rPr>
          <w:rFonts w:hint="eastAsia" w:ascii="仿宋_GB2312" w:hAnsi="sinsum" w:eastAsia="仿宋_GB2312" w:cs="仿宋_GB2312"/>
          <w:sz w:val="28"/>
          <w:szCs w:val="28"/>
          <w:shd w:val="clear" w:fill="FFFFFF"/>
          <w:lang w:val="en-US"/>
        </w:rPr>
      </w:pPr>
      <w:r>
        <w:rPr>
          <w:rFonts w:hint="default" w:ascii="sinsum" w:hAnsi="sinsum" w:eastAsia="sinsum" w:cs="sinsum"/>
          <w:sz w:val="28"/>
          <w:szCs w:val="28"/>
          <w:shd w:val="clear" w:fill="FFFFFF"/>
          <w:lang w:val="en-US"/>
        </w:rPr>
        <w:t xml:space="preserve">       </w:t>
      </w: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  <w:t>（公章）</w:t>
      </w:r>
    </w:p>
    <w:p w14:paraId="561F7536">
      <w:pPr>
        <w:pStyle w:val="7"/>
        <w:widowControl/>
        <w:wordWrap w:val="0"/>
        <w:spacing w:before="0" w:beforeAutospacing="0" w:after="0" w:afterAutospacing="0" w:line="540" w:lineRule="atLeast"/>
        <w:ind w:left="0" w:right="0"/>
        <w:rPr>
          <w:rFonts w:hint="eastAsia" w:ascii="仿宋_GB2312" w:hAnsi="sinsum" w:eastAsia="仿宋_GB2312" w:cs="仿宋_GB2312"/>
          <w:sz w:val="28"/>
          <w:szCs w:val="28"/>
          <w:shd w:val="clear" w:fill="FFFFFF"/>
          <w:lang w:val="en-US"/>
        </w:rPr>
      </w:pPr>
    </w:p>
    <w:p w14:paraId="2C2462D9">
      <w:pPr>
        <w:pStyle w:val="7"/>
        <w:widowControl/>
        <w:wordWrap w:val="0"/>
        <w:spacing w:before="0" w:beforeAutospacing="0" w:after="0" w:afterAutospacing="0" w:line="540" w:lineRule="atLeast"/>
        <w:ind w:left="0" w:right="0" w:firstLine="480"/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</w:pPr>
      <w:r>
        <w:rPr>
          <w:rFonts w:hint="default" w:ascii="sinsum" w:hAnsi="sinsum" w:eastAsia="sinsum" w:cs="sinsum"/>
          <w:sz w:val="28"/>
          <w:szCs w:val="28"/>
          <w:shd w:val="clear" w:fill="FFFFFF"/>
          <w:lang w:val="en-US"/>
        </w:rPr>
        <w:t xml:space="preserve">                                        </w:t>
      </w: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  <w:t>年</w:t>
      </w:r>
      <w:r>
        <w:rPr>
          <w:rFonts w:hint="default" w:ascii="Times New Roman" w:hAnsi="Times New Roman" w:eastAsia="sinsum" w:cs="宋体"/>
          <w:sz w:val="28"/>
          <w:szCs w:val="28"/>
          <w:shd w:val="clear" w:fill="FFFFFF"/>
          <w:lang w:val="en-US"/>
        </w:rPr>
        <w:t> </w:t>
      </w:r>
      <w:r>
        <w:rPr>
          <w:rFonts w:hint="default" w:ascii="Times New Roman" w:hAnsi="Times New Roman" w:cs="宋体"/>
          <w:sz w:val="28"/>
          <w:szCs w:val="28"/>
          <w:shd w:val="clear" w:fill="FFFFFF"/>
          <w:lang w:val="en-US"/>
        </w:rPr>
        <w:t xml:space="preserve">    </w:t>
      </w: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  <w:t>月</w:t>
      </w:r>
      <w:r>
        <w:rPr>
          <w:rFonts w:hint="default" w:ascii="Times New Roman" w:hAnsi="Times New Roman" w:eastAsia="sinsum" w:cs="宋体"/>
          <w:sz w:val="28"/>
          <w:szCs w:val="28"/>
          <w:shd w:val="clear" w:fill="FFFFFF"/>
          <w:lang w:val="en-US"/>
        </w:rPr>
        <w:t> </w:t>
      </w:r>
      <w:r>
        <w:rPr>
          <w:rFonts w:hint="default" w:ascii="Times New Roman" w:hAnsi="Times New Roman" w:cs="宋体"/>
          <w:sz w:val="28"/>
          <w:szCs w:val="28"/>
          <w:shd w:val="clear" w:fill="FFFFFF"/>
          <w:lang w:val="en-US"/>
        </w:rPr>
        <w:t xml:space="preserve">    </w:t>
      </w:r>
      <w:r>
        <w:rPr>
          <w:rFonts w:hint="eastAsia" w:ascii="仿宋_GB2312" w:hAnsi="sinsum" w:eastAsia="仿宋_GB2312" w:cs="仿宋_GB2312"/>
          <w:sz w:val="28"/>
          <w:szCs w:val="28"/>
          <w:shd w:val="clear" w:fill="FFFFFF"/>
          <w:lang w:eastAsia="zh-CN"/>
        </w:rPr>
        <w:t>日</w:t>
      </w:r>
    </w:p>
    <w:p w14:paraId="4580FCB4">
      <w:pPr>
        <w:rPr>
          <w:rFonts w:hint="eastAsia" w:ascii="仿宋" w:hAnsi="仿宋" w:eastAsia="仿宋" w:cs="仿宋"/>
        </w:rPr>
      </w:pPr>
    </w:p>
    <w:sectPr>
      <w:pgSz w:w="11906" w:h="16838"/>
      <w:pgMar w:top="1440" w:right="1417" w:bottom="1440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Calibri Light">
    <w:panose1 w:val="020F0302020204030204"/>
    <w:charset w:val="00"/>
    <w:family w:val="roman"/>
    <w:pitch w:val="default"/>
    <w:sig w:usb0="A00002EF" w:usb1="4000207B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A00002EF" w:usb1="4000004B" w:usb2="00000000" w:usb3="00000000" w:csb0="2000009F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sinsum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zMjc2NTVjYTAxYzA4YWZmMjYyMTdkMDQ5YWFjNjAifQ=="/>
  </w:docVars>
  <w:rsids>
    <w:rsidRoot w:val="39C6164E"/>
    <w:rsid w:val="00005AB4"/>
    <w:rsid w:val="00052390"/>
    <w:rsid w:val="0009218B"/>
    <w:rsid w:val="00115657"/>
    <w:rsid w:val="001D3B81"/>
    <w:rsid w:val="00233C21"/>
    <w:rsid w:val="00251116"/>
    <w:rsid w:val="002D75E5"/>
    <w:rsid w:val="00333799"/>
    <w:rsid w:val="00393238"/>
    <w:rsid w:val="00553925"/>
    <w:rsid w:val="006668EF"/>
    <w:rsid w:val="006B5135"/>
    <w:rsid w:val="006D5972"/>
    <w:rsid w:val="006E6FCC"/>
    <w:rsid w:val="00712D43"/>
    <w:rsid w:val="007B29F4"/>
    <w:rsid w:val="007F0DB3"/>
    <w:rsid w:val="00897E52"/>
    <w:rsid w:val="009031C1"/>
    <w:rsid w:val="00941EE4"/>
    <w:rsid w:val="0095723B"/>
    <w:rsid w:val="009E163B"/>
    <w:rsid w:val="009F2EEC"/>
    <w:rsid w:val="00A35607"/>
    <w:rsid w:val="00A56173"/>
    <w:rsid w:val="00A56479"/>
    <w:rsid w:val="00AA11E8"/>
    <w:rsid w:val="00B17F69"/>
    <w:rsid w:val="00B550AB"/>
    <w:rsid w:val="00BC6B67"/>
    <w:rsid w:val="00D05616"/>
    <w:rsid w:val="00D6246B"/>
    <w:rsid w:val="00DC5220"/>
    <w:rsid w:val="00E12250"/>
    <w:rsid w:val="00E645A2"/>
    <w:rsid w:val="00EC24C9"/>
    <w:rsid w:val="00F07736"/>
    <w:rsid w:val="00FD37DF"/>
    <w:rsid w:val="00FE3DF9"/>
    <w:rsid w:val="02617E08"/>
    <w:rsid w:val="0272574E"/>
    <w:rsid w:val="03247659"/>
    <w:rsid w:val="04762137"/>
    <w:rsid w:val="04966335"/>
    <w:rsid w:val="04C66C1A"/>
    <w:rsid w:val="04E81F6F"/>
    <w:rsid w:val="054D733B"/>
    <w:rsid w:val="0594567A"/>
    <w:rsid w:val="069C40D7"/>
    <w:rsid w:val="075A66E8"/>
    <w:rsid w:val="078B5EF9"/>
    <w:rsid w:val="09137962"/>
    <w:rsid w:val="09486768"/>
    <w:rsid w:val="099A0675"/>
    <w:rsid w:val="099C619C"/>
    <w:rsid w:val="0A3B55EB"/>
    <w:rsid w:val="0A771BD9"/>
    <w:rsid w:val="0A965C67"/>
    <w:rsid w:val="0B753148"/>
    <w:rsid w:val="0C0B04D2"/>
    <w:rsid w:val="0C57284E"/>
    <w:rsid w:val="0D2D4670"/>
    <w:rsid w:val="0D983C14"/>
    <w:rsid w:val="0E573BC6"/>
    <w:rsid w:val="0ED939EE"/>
    <w:rsid w:val="0EE02562"/>
    <w:rsid w:val="10DE353E"/>
    <w:rsid w:val="11321963"/>
    <w:rsid w:val="12743E08"/>
    <w:rsid w:val="14AD5701"/>
    <w:rsid w:val="14ED3D4F"/>
    <w:rsid w:val="150D619F"/>
    <w:rsid w:val="1666359F"/>
    <w:rsid w:val="16AB2114"/>
    <w:rsid w:val="17BD4434"/>
    <w:rsid w:val="17D92AA6"/>
    <w:rsid w:val="18185636"/>
    <w:rsid w:val="188B5D59"/>
    <w:rsid w:val="18BB3A78"/>
    <w:rsid w:val="1A0C4C78"/>
    <w:rsid w:val="1AF241FB"/>
    <w:rsid w:val="1B03607B"/>
    <w:rsid w:val="1C596C3B"/>
    <w:rsid w:val="1D133E6E"/>
    <w:rsid w:val="1D7A6AA1"/>
    <w:rsid w:val="1E586DA6"/>
    <w:rsid w:val="1E5B2ED9"/>
    <w:rsid w:val="1EF85778"/>
    <w:rsid w:val="1F63358C"/>
    <w:rsid w:val="20896F92"/>
    <w:rsid w:val="21AD6D40"/>
    <w:rsid w:val="22D95913"/>
    <w:rsid w:val="2455546D"/>
    <w:rsid w:val="2527008A"/>
    <w:rsid w:val="25F90B19"/>
    <w:rsid w:val="26105AEF"/>
    <w:rsid w:val="26A10D09"/>
    <w:rsid w:val="286D017A"/>
    <w:rsid w:val="290E1818"/>
    <w:rsid w:val="295C7485"/>
    <w:rsid w:val="299F40D2"/>
    <w:rsid w:val="29A46C7B"/>
    <w:rsid w:val="2A056844"/>
    <w:rsid w:val="2AB624C2"/>
    <w:rsid w:val="2AD4063D"/>
    <w:rsid w:val="2ADC0696"/>
    <w:rsid w:val="2C783BE9"/>
    <w:rsid w:val="31097D0B"/>
    <w:rsid w:val="336C6137"/>
    <w:rsid w:val="341B3FDD"/>
    <w:rsid w:val="34F860CC"/>
    <w:rsid w:val="35611EC4"/>
    <w:rsid w:val="37E32F05"/>
    <w:rsid w:val="38765263"/>
    <w:rsid w:val="38B4055C"/>
    <w:rsid w:val="39535FC7"/>
    <w:rsid w:val="395B4E7C"/>
    <w:rsid w:val="39B50A30"/>
    <w:rsid w:val="39C6164E"/>
    <w:rsid w:val="3A6B5D97"/>
    <w:rsid w:val="3B1E43B3"/>
    <w:rsid w:val="3C560486"/>
    <w:rsid w:val="3C8446EA"/>
    <w:rsid w:val="3D05582A"/>
    <w:rsid w:val="3E864749"/>
    <w:rsid w:val="3EA83976"/>
    <w:rsid w:val="3EF43DA9"/>
    <w:rsid w:val="42057F7F"/>
    <w:rsid w:val="425A3F23"/>
    <w:rsid w:val="439237EE"/>
    <w:rsid w:val="439B1E9A"/>
    <w:rsid w:val="44314FAA"/>
    <w:rsid w:val="467456FC"/>
    <w:rsid w:val="47005379"/>
    <w:rsid w:val="47354F5E"/>
    <w:rsid w:val="4803505C"/>
    <w:rsid w:val="48186369"/>
    <w:rsid w:val="48916029"/>
    <w:rsid w:val="489F2FD7"/>
    <w:rsid w:val="48DA5DBD"/>
    <w:rsid w:val="4A572C2C"/>
    <w:rsid w:val="4B306168"/>
    <w:rsid w:val="4B661B8A"/>
    <w:rsid w:val="4C806C7C"/>
    <w:rsid w:val="4CB63527"/>
    <w:rsid w:val="4DDF5C24"/>
    <w:rsid w:val="4F310701"/>
    <w:rsid w:val="513F5357"/>
    <w:rsid w:val="516052CE"/>
    <w:rsid w:val="51A0391C"/>
    <w:rsid w:val="523D7AA5"/>
    <w:rsid w:val="532103EE"/>
    <w:rsid w:val="53D37FD9"/>
    <w:rsid w:val="53FF0DCE"/>
    <w:rsid w:val="563D798B"/>
    <w:rsid w:val="568A7075"/>
    <w:rsid w:val="5AC41BB9"/>
    <w:rsid w:val="5AE8436A"/>
    <w:rsid w:val="5B597015"/>
    <w:rsid w:val="5C0F3B78"/>
    <w:rsid w:val="5EE57DAD"/>
    <w:rsid w:val="5FE5356E"/>
    <w:rsid w:val="601479AF"/>
    <w:rsid w:val="616744CF"/>
    <w:rsid w:val="61A86601"/>
    <w:rsid w:val="62160B3F"/>
    <w:rsid w:val="640714E5"/>
    <w:rsid w:val="64FE1D98"/>
    <w:rsid w:val="65982E30"/>
    <w:rsid w:val="67326D83"/>
    <w:rsid w:val="68C36416"/>
    <w:rsid w:val="699F29DF"/>
    <w:rsid w:val="6A445335"/>
    <w:rsid w:val="6A8D6CDC"/>
    <w:rsid w:val="6BAC06CD"/>
    <w:rsid w:val="6BEA3CBA"/>
    <w:rsid w:val="6D323B6A"/>
    <w:rsid w:val="6DFF5B12"/>
    <w:rsid w:val="6F4F0A46"/>
    <w:rsid w:val="6FCD1928"/>
    <w:rsid w:val="702E69C1"/>
    <w:rsid w:val="71E13614"/>
    <w:rsid w:val="71F80EDE"/>
    <w:rsid w:val="72F076F2"/>
    <w:rsid w:val="740C0C71"/>
    <w:rsid w:val="74DA7F5E"/>
    <w:rsid w:val="74E03EAC"/>
    <w:rsid w:val="764D5571"/>
    <w:rsid w:val="77672662"/>
    <w:rsid w:val="77D0645A"/>
    <w:rsid w:val="79D04C50"/>
    <w:rsid w:val="7A4A42A1"/>
    <w:rsid w:val="7A580200"/>
    <w:rsid w:val="7B74545A"/>
    <w:rsid w:val="7FEC5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link w:val="14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3">
    <w:name w:val="heading 4"/>
    <w:basedOn w:val="1"/>
    <w:next w:val="1"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 w:eastAsia="黑体"/>
      <w:b/>
      <w:sz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Plain Text"/>
    <w:basedOn w:val="1"/>
    <w:next w:val="1"/>
    <w:link w:val="18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eastAsia" w:ascii="宋体" w:hAnsi="Courier New" w:eastAsia="宋体" w:cs="Times New Roman"/>
      <w:kern w:val="2"/>
      <w:sz w:val="21"/>
      <w:szCs w:val="20"/>
      <w:lang w:val="en-US" w:eastAsia="zh-CN" w:bidi="ar"/>
    </w:r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Title"/>
    <w:basedOn w:val="1"/>
    <w:next w:val="1"/>
    <w:link w:val="15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11">
    <w:name w:val="Strong"/>
    <w:basedOn w:val="10"/>
    <w:qFormat/>
    <w:uiPriority w:val="0"/>
    <w:rPr>
      <w:b/>
    </w:rPr>
  </w:style>
  <w:style w:type="character" w:customStyle="1" w:styleId="12">
    <w:name w:val="页眉 Char"/>
    <w:basedOn w:val="10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Char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标题 3 Char"/>
    <w:basedOn w:val="10"/>
    <w:link w:val="2"/>
    <w:semiHidden/>
    <w:qFormat/>
    <w:uiPriority w:val="0"/>
    <w:rPr>
      <w:rFonts w:asciiTheme="minorHAnsi" w:hAnsiTheme="minorHAnsi" w:eastAsiaTheme="minorEastAsia" w:cstheme="minorBidi"/>
      <w:b/>
      <w:bCs/>
      <w:kern w:val="2"/>
      <w:sz w:val="32"/>
      <w:szCs w:val="32"/>
    </w:rPr>
  </w:style>
  <w:style w:type="character" w:customStyle="1" w:styleId="15">
    <w:name w:val="标题 Char"/>
    <w:basedOn w:val="10"/>
    <w:link w:val="8"/>
    <w:qFormat/>
    <w:uiPriority w:val="0"/>
    <w:rPr>
      <w:rFonts w:asciiTheme="majorHAnsi" w:hAnsiTheme="majorHAnsi" w:cstheme="majorBidi"/>
      <w:b/>
      <w:bCs/>
      <w:kern w:val="2"/>
      <w:sz w:val="32"/>
      <w:szCs w:val="32"/>
    </w:rPr>
  </w:style>
  <w:style w:type="paragraph" w:customStyle="1" w:styleId="16">
    <w:name w:val="行间距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440" w:lineRule="exact"/>
      <w:ind w:left="0" w:right="0"/>
      <w:jc w:val="both"/>
    </w:pPr>
    <w:rPr>
      <w:rFonts w:hint="default" w:ascii="Calibri" w:hAnsi="Calibri" w:eastAsia="仿宋_GB2312" w:cs="Times New Roman"/>
      <w:kern w:val="2"/>
      <w:sz w:val="32"/>
      <w:szCs w:val="24"/>
      <w:lang w:val="en-US" w:eastAsia="zh-CN" w:bidi="ar"/>
    </w:rPr>
  </w:style>
  <w:style w:type="paragraph" w:customStyle="1" w:styleId="17">
    <w:name w:val="样式4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 w:line="700" w:lineRule="exact"/>
      <w:ind w:left="0" w:right="0"/>
      <w:jc w:val="center"/>
    </w:pPr>
    <w:rPr>
      <w:rFonts w:hint="eastAsia" w:ascii="方正小标宋简体" w:hAnsi="Cambria" w:eastAsia="方正小标宋简体" w:cs="Times New Roman"/>
      <w:bCs/>
      <w:kern w:val="2"/>
      <w:sz w:val="44"/>
      <w:szCs w:val="32"/>
      <w:lang w:val="en-US" w:eastAsia="zh-CN" w:bidi="ar"/>
    </w:rPr>
  </w:style>
  <w:style w:type="character" w:customStyle="1" w:styleId="18">
    <w:name w:val="纯文本 Char"/>
    <w:basedOn w:val="10"/>
    <w:link w:val="4"/>
    <w:qFormat/>
    <w:uiPriority w:val="0"/>
    <w:rPr>
      <w:rFonts w:hint="eastAsia" w:ascii="宋体" w:hAnsi="Courier New" w:eastAsia="宋体" w:cs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807266-D0E3-4E37-8587-6C1DD4C6F9E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288</Words>
  <Characters>309</Characters>
  <Lines>8</Lines>
  <Paragraphs>2</Paragraphs>
  <TotalTime>74</TotalTime>
  <ScaleCrop>false</ScaleCrop>
  <LinksUpToDate>false</LinksUpToDate>
  <CharactersWithSpaces>469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2023-06-12T08:07:00Z</dcterms:created>
  <dc:creator>巴拉拉葫芦娃</dc:creator>
  <cp:lastModifiedBy>萌萌哒大汤包</cp:lastModifiedBy>
  <cp:lastPrinted>2024-08-22T08:25:00Z</cp:lastPrinted>
  <dcterms:modified xsi:type="dcterms:W3CDTF">2025-02-18T02:07:16Z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A49BF91AC25E43D68B2AB65AC84E48F8_13</vt:lpwstr>
  </property>
  <property fmtid="{D5CDD505-2E9C-101B-9397-08002B2CF9AE}" pid="4" name="KSOTemplateDocerSaveRecord">
    <vt:lpwstr>eyJoZGlkIjoiNjc0NTAwOTU2YTU3ZTM2NmU2ZDYxMTBiMGVmNGZhZmUiLCJ1c2VySWQiOiIzMTMwNTIwMzgifQ==</vt:lpwstr>
  </property>
</Properties>
</file>